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pPr>
    </w:p>
    <w:p>
      <w:pPr>
        <w:pStyle w:val="BodyText"/>
      </w:pPr>
    </w:p>
    <w:p>
      <w:pPr>
        <w:pStyle w:val="BodyText"/>
        <w:spacing w:before="7"/>
        <w:rPr>
          <w:sz w:val="16"/>
        </w:rPr>
      </w:pPr>
    </w:p>
    <w:p>
      <w:pPr>
        <w:spacing w:before="90"/>
        <w:ind w:left="2818" w:right="0" w:firstLine="0"/>
        <w:jc w:val="left"/>
        <w:rPr>
          <w:rFonts w:ascii="Arial"/>
          <w:b/>
          <w:sz w:val="32"/>
        </w:rPr>
      </w:pPr>
      <w:r>
        <w:rPr>
          <w:rFonts w:ascii="Arial"/>
          <w:b/>
          <w:sz w:val="32"/>
        </w:rPr>
        <w:t>INCOME-TAX RULES, 1962</w:t>
      </w:r>
    </w:p>
    <w:p>
      <w:pPr>
        <w:pStyle w:val="BodyText"/>
        <w:rPr>
          <w:rFonts w:ascii="Arial"/>
          <w:b/>
        </w:rPr>
      </w:pPr>
    </w:p>
    <w:p>
      <w:pPr>
        <w:pStyle w:val="BodyText"/>
        <w:spacing w:before="2"/>
        <w:rPr>
          <w:rFonts w:ascii="Arial"/>
          <w:b/>
          <w:sz w:val="27"/>
        </w:rPr>
      </w:pPr>
    </w:p>
    <w:p>
      <w:pPr>
        <w:pStyle w:val="Heading1"/>
        <w:spacing w:before="91"/>
        <w:ind w:left="4273" w:right="4117"/>
        <w:jc w:val="center"/>
      </w:pPr>
      <w:r>
        <w:rPr/>
        <w:t>FORM NO. 10DA</w:t>
      </w:r>
    </w:p>
    <w:p>
      <w:pPr>
        <w:pStyle w:val="BodyText"/>
        <w:spacing w:before="116"/>
        <w:ind w:left="4120" w:right="4117"/>
        <w:jc w:val="center"/>
      </w:pPr>
      <w:r>
        <w:rPr/>
        <w:t>[See rule 19AB]</w:t>
      </w:r>
    </w:p>
    <w:p>
      <w:pPr>
        <w:pStyle w:val="BodyText"/>
        <w:spacing w:before="118"/>
        <w:ind w:left="2656"/>
      </w:pPr>
      <w:r>
        <w:rPr/>
        <w:t>Report under section 80JJAA of the Income-tax Act, 1961</w:t>
      </w:r>
    </w:p>
    <w:p>
      <w:pPr>
        <w:pStyle w:val="ListParagraph"/>
        <w:numPr>
          <w:ilvl w:val="0"/>
          <w:numId w:val="1"/>
        </w:numPr>
        <w:tabs>
          <w:tab w:pos="599" w:val="left" w:leader="none"/>
          <w:tab w:pos="600" w:val="left" w:leader="none"/>
          <w:tab w:pos="6623" w:val="left" w:leader="none"/>
        </w:tabs>
        <w:spacing w:line="240" w:lineRule="auto" w:before="120" w:after="0"/>
        <w:ind w:left="119" w:right="116" w:firstLine="0"/>
        <w:jc w:val="left"/>
        <w:rPr>
          <w:sz w:val="20"/>
        </w:rPr>
      </w:pPr>
      <w:r>
        <w:rPr>
          <w:sz w:val="20"/>
        </w:rPr>
        <w:t>I/ We* have examined the accounts and </w:t>
      </w:r>
      <w:r>
        <w:rPr>
          <w:spacing w:val="5"/>
          <w:sz w:val="20"/>
        </w:rPr>
        <w:t> </w:t>
      </w:r>
      <w:r>
        <w:rPr>
          <w:sz w:val="20"/>
        </w:rPr>
        <w:t>records</w:t>
      </w:r>
      <w:r>
        <w:rPr>
          <w:spacing w:val="7"/>
          <w:sz w:val="20"/>
        </w:rPr>
        <w:t> </w:t>
      </w:r>
      <w:r>
        <w:rPr>
          <w:sz w:val="20"/>
        </w:rPr>
        <w:t>of</w:t>
      </w:r>
      <w:r>
        <w:rPr>
          <w:sz w:val="20"/>
          <w:u w:val="single"/>
        </w:rPr>
        <w:t> </w:t>
        <w:tab/>
      </w:r>
      <w:r>
        <w:rPr>
          <w:sz w:val="20"/>
        </w:rPr>
        <w:t>(Name and address of the assessee with permanent account number) engaged in the business</w:t>
      </w:r>
      <w:r>
        <w:rPr>
          <w:spacing w:val="-2"/>
          <w:sz w:val="20"/>
        </w:rPr>
        <w:t> </w:t>
      </w:r>
      <w:r>
        <w:rPr>
          <w:sz w:val="20"/>
        </w:rPr>
        <w:t>of</w:t>
      </w:r>
    </w:p>
    <w:p>
      <w:pPr>
        <w:spacing w:after="0" w:line="240" w:lineRule="auto"/>
        <w:jc w:val="left"/>
        <w:rPr>
          <w:sz w:val="20"/>
        </w:rPr>
        <w:sectPr>
          <w:type w:val="continuous"/>
          <w:pgSz w:w="11900" w:h="4890" w:orient="landscape"/>
          <w:pgMar w:top="400" w:bottom="280" w:left="960" w:right="960"/>
        </w:sectPr>
      </w:pPr>
    </w:p>
    <w:p>
      <w:pPr>
        <w:pStyle w:val="BodyText"/>
        <w:tabs>
          <w:tab w:pos="2186" w:val="left" w:leader="none"/>
          <w:tab w:pos="7234" w:val="left" w:leader="none"/>
        </w:tabs>
        <w:spacing w:before="65"/>
        <w:ind w:left="270"/>
      </w:pPr>
      <w:r>
        <w:rPr/>
        <w:t>of</w:t>
      </w:r>
      <w:r>
        <w:rPr>
          <w:u w:val="single"/>
        </w:rPr>
        <w:t> </w:t>
        <w:tab/>
      </w:r>
      <w:r>
        <w:rPr/>
        <w:t>during the year ended on 31st day</w:t>
      </w:r>
      <w:r>
        <w:rPr>
          <w:spacing w:val="-13"/>
        </w:rPr>
        <w:t> </w:t>
      </w:r>
      <w:r>
        <w:rPr/>
        <w:t>of</w:t>
      </w:r>
      <w:r>
        <w:rPr>
          <w:spacing w:val="-3"/>
        </w:rPr>
        <w:t> </w:t>
      </w:r>
      <w:r>
        <w:rPr/>
        <w:t>March</w:t>
      </w:r>
      <w:r>
        <w:rPr>
          <w:u w:val="single"/>
        </w:rPr>
        <w:t> </w:t>
        <w:tab/>
      </w:r>
      <w:r>
        <w:rPr/>
        <w:t>.</w:t>
      </w:r>
    </w:p>
    <w:p>
      <w:pPr>
        <w:pStyle w:val="ListParagraph"/>
        <w:numPr>
          <w:ilvl w:val="0"/>
          <w:numId w:val="1"/>
        </w:numPr>
        <w:tabs>
          <w:tab w:pos="700" w:val="left" w:leader="none"/>
          <w:tab w:pos="5925" w:val="left" w:leader="none"/>
          <w:tab w:pos="7674" w:val="left" w:leader="none"/>
        </w:tabs>
        <w:spacing w:line="240" w:lineRule="auto" w:before="120" w:after="0"/>
        <w:ind w:left="219" w:right="233" w:firstLine="1"/>
        <w:jc w:val="both"/>
        <w:rPr>
          <w:sz w:val="20"/>
        </w:rPr>
      </w:pPr>
      <w:r>
        <w:rPr>
          <w:sz w:val="20"/>
        </w:rPr>
        <w:t>I/We* certify that the deduction to be claimed by the assessee under sub-section (1) of section 80JJAA of Income- tax Act,  1961,  in respect  of the </w:t>
      </w:r>
      <w:r>
        <w:rPr>
          <w:spacing w:val="27"/>
          <w:sz w:val="20"/>
        </w:rPr>
        <w:t> </w:t>
      </w:r>
      <w:r>
        <w:rPr>
          <w:sz w:val="20"/>
        </w:rPr>
        <w:t>assessment</w:t>
      </w:r>
      <w:r>
        <w:rPr>
          <w:spacing w:val="35"/>
          <w:sz w:val="20"/>
        </w:rPr>
        <w:t> </w:t>
      </w:r>
      <w:r>
        <w:rPr>
          <w:sz w:val="20"/>
        </w:rPr>
        <w:t>year</w:t>
      </w:r>
      <w:r>
        <w:rPr>
          <w:sz w:val="20"/>
          <w:u w:val="single"/>
        </w:rPr>
        <w:t> </w:t>
        <w:tab/>
      </w:r>
      <w:r>
        <w:rPr>
          <w:sz w:val="20"/>
        </w:rPr>
        <w:t>is</w:t>
      </w:r>
      <w:r>
        <w:rPr>
          <w:spacing w:val="33"/>
          <w:sz w:val="20"/>
        </w:rPr>
        <w:t> </w:t>
      </w:r>
      <w:r>
        <w:rPr>
          <w:sz w:val="20"/>
        </w:rPr>
        <w:t>Rs.</w:t>
      </w:r>
      <w:r>
        <w:rPr>
          <w:sz w:val="20"/>
          <w:u w:val="single"/>
        </w:rPr>
        <w:t> </w:t>
        <w:tab/>
      </w:r>
      <w:r>
        <w:rPr>
          <w:sz w:val="20"/>
        </w:rPr>
        <w:t>determined on the basis of additional employee cost incurred in the case of said business by the assessee in the previous year. The said amount has been worked out on the basis of details given in annexure to this</w:t>
      </w:r>
      <w:r>
        <w:rPr>
          <w:spacing w:val="-4"/>
          <w:sz w:val="20"/>
        </w:rPr>
        <w:t> </w:t>
      </w:r>
      <w:r>
        <w:rPr>
          <w:sz w:val="20"/>
        </w:rPr>
        <w:t>form.</w:t>
      </w:r>
    </w:p>
    <w:p>
      <w:pPr>
        <w:pStyle w:val="BodyText"/>
        <w:tabs>
          <w:tab w:pos="925" w:val="left" w:leader="none"/>
          <w:tab w:pos="2347" w:val="left" w:leader="none"/>
          <w:tab w:pos="2739" w:val="left" w:leader="none"/>
        </w:tabs>
        <w:spacing w:line="364" w:lineRule="auto" w:before="120"/>
        <w:ind w:left="219" w:right="7458"/>
      </w:pPr>
      <w:r>
        <w:rPr/>
        <w:pict>
          <v:line style="position:absolute;mso-position-horizontal-relative:page;mso-position-vertical-relative:paragraph;z-index:1024" from="437.921021pt,34.806885pt" to="492.907052pt,34.806885pt" stroked="true" strokeweight=".398161pt" strokecolor="#000000">
            <v:stroke dashstyle="solid"/>
            <w10:wrap type="none"/>
          </v:line>
        </w:pict>
      </w:r>
      <w:r>
        <w:rPr/>
        <w:t>Place:</w:t>
        <w:tab/>
      </w:r>
      <w:r>
        <w:rPr>
          <w:u w:val="single"/>
        </w:rPr>
        <w:tab/>
        <w:tab/>
      </w:r>
      <w:r>
        <w:rPr/>
        <w:t> Date: </w:t>
      </w:r>
      <w:r>
        <w:rPr>
          <w:w w:val="99"/>
          <w:u w:val="single"/>
        </w:rPr>
        <w:t> </w:t>
      </w:r>
      <w:r>
        <w:rPr>
          <w:u w:val="single"/>
        </w:rPr>
        <w:tab/>
        <w:tab/>
      </w:r>
    </w:p>
    <w:p>
      <w:pPr>
        <w:pStyle w:val="BodyText"/>
        <w:tabs>
          <w:tab w:pos="9220" w:val="left" w:leader="none"/>
          <w:tab w:pos="9853" w:val="left" w:leader="none"/>
          <w:tab w:pos="10007" w:val="left" w:leader="none"/>
        </w:tabs>
        <w:spacing w:line="364" w:lineRule="auto" w:before="1"/>
        <w:ind w:left="6849" w:right="188" w:hanging="565"/>
        <w:jc w:val="right"/>
      </w:pPr>
      <w:r>
        <w:rPr/>
        <w:t>(Signature and Stamp/Seal of</w:t>
      </w:r>
      <w:r>
        <w:rPr>
          <w:spacing w:val="-21"/>
        </w:rPr>
        <w:t> </w:t>
      </w:r>
      <w:r>
        <w:rPr/>
        <w:t>the</w:t>
      </w:r>
      <w:r>
        <w:rPr>
          <w:spacing w:val="-2"/>
        </w:rPr>
        <w:t> </w:t>
      </w:r>
      <w:r>
        <w:rPr/>
        <w:t>Accountant)</w:t>
      </w:r>
      <w:r>
        <w:rPr>
          <w:w w:val="99"/>
        </w:rPr>
        <w:t> </w:t>
      </w:r>
      <w:r>
        <w:rPr/>
        <w:t>Name of</w:t>
      </w:r>
      <w:r>
        <w:rPr>
          <w:spacing w:val="-12"/>
        </w:rPr>
        <w:t> </w:t>
      </w:r>
      <w:r>
        <w:rPr/>
        <w:t>the</w:t>
      </w:r>
      <w:r>
        <w:rPr>
          <w:spacing w:val="-4"/>
        </w:rPr>
        <w:t> </w:t>
      </w:r>
      <w:r>
        <w:rPr/>
        <w:t>Signatory</w:t>
      </w:r>
      <w:r>
        <w:rPr>
          <w:w w:val="99"/>
          <w:u w:val="single"/>
        </w:rPr>
        <w:t> </w:t>
      </w:r>
      <w:r>
        <w:rPr>
          <w:u w:val="single"/>
        </w:rPr>
        <w:tab/>
        <w:tab/>
        <w:tab/>
      </w:r>
      <w:r>
        <w:rPr/>
        <w:t> Full</w:t>
      </w:r>
      <w:r>
        <w:rPr>
          <w:spacing w:val="-11"/>
        </w:rPr>
        <w:t> </w:t>
      </w:r>
      <w:r>
        <w:rPr/>
        <w:t>Address</w:t>
      </w:r>
      <w:r>
        <w:rPr>
          <w:w w:val="99"/>
          <w:u w:val="single"/>
        </w:rPr>
        <w:t> </w:t>
      </w:r>
      <w:r>
        <w:rPr>
          <w:u w:val="single"/>
        </w:rPr>
        <w:tab/>
      </w:r>
      <w:r>
        <w:rPr/>
        <w:t> Membership</w:t>
      </w:r>
      <w:r>
        <w:rPr>
          <w:spacing w:val="-3"/>
        </w:rPr>
        <w:t> </w:t>
      </w:r>
      <w:r>
        <w:rPr/>
        <w:t>No</w:t>
      </w:r>
      <w:r>
        <w:rPr>
          <w:u w:val="single"/>
        </w:rPr>
        <w:t> </w:t>
        <w:tab/>
        <w:tab/>
      </w:r>
      <w:r>
        <w:rPr>
          <w:w w:val="95"/>
        </w:rPr>
        <w:t>.</w:t>
      </w:r>
    </w:p>
    <w:p>
      <w:pPr>
        <w:pStyle w:val="BodyText"/>
        <w:rPr>
          <w:sz w:val="31"/>
        </w:rPr>
      </w:pPr>
    </w:p>
    <w:p>
      <w:pPr>
        <w:pStyle w:val="Heading1"/>
      </w:pPr>
      <w:r>
        <w:rPr/>
        <w:t>Notes:</w:t>
      </w:r>
    </w:p>
    <w:p>
      <w:pPr>
        <w:pStyle w:val="ListParagraph"/>
        <w:numPr>
          <w:ilvl w:val="0"/>
          <w:numId w:val="2"/>
        </w:numPr>
        <w:tabs>
          <w:tab w:pos="699" w:val="left" w:leader="none"/>
          <w:tab w:pos="700" w:val="left" w:leader="none"/>
        </w:tabs>
        <w:spacing w:line="240" w:lineRule="auto" w:before="116" w:after="0"/>
        <w:ind w:left="219" w:right="0" w:firstLine="0"/>
        <w:jc w:val="left"/>
        <w:rPr>
          <w:sz w:val="20"/>
        </w:rPr>
      </w:pPr>
      <w:r>
        <w:rPr>
          <w:sz w:val="20"/>
        </w:rPr>
        <w:t>*Delete whichever is not</w:t>
      </w:r>
      <w:r>
        <w:rPr>
          <w:spacing w:val="5"/>
          <w:sz w:val="20"/>
        </w:rPr>
        <w:t> </w:t>
      </w:r>
      <w:r>
        <w:rPr>
          <w:sz w:val="20"/>
        </w:rPr>
        <w:t>applicable.</w:t>
      </w:r>
    </w:p>
    <w:p>
      <w:pPr>
        <w:pStyle w:val="ListParagraph"/>
        <w:numPr>
          <w:ilvl w:val="0"/>
          <w:numId w:val="2"/>
        </w:numPr>
        <w:tabs>
          <w:tab w:pos="700" w:val="left" w:leader="none"/>
        </w:tabs>
        <w:spacing w:line="240" w:lineRule="auto" w:before="120" w:after="0"/>
        <w:ind w:left="219" w:right="233" w:firstLine="0"/>
        <w:jc w:val="both"/>
        <w:rPr>
          <w:sz w:val="20"/>
        </w:rPr>
      </w:pPr>
      <w:r>
        <w:rPr>
          <w:sz w:val="20"/>
        </w:rPr>
        <w:t>This report is to be given by a chartered accountant within the meaning of the Chartered Accountants Act,1949 who holds a valid certificate of practice under section 6(1) of that Act and is not a person referred to in clause (a) or clause (b) of the Explanation below sub-section (2) of section</w:t>
      </w:r>
      <w:r>
        <w:rPr>
          <w:spacing w:val="-10"/>
          <w:sz w:val="20"/>
        </w:rPr>
        <w:t> </w:t>
      </w:r>
      <w:r>
        <w:rPr>
          <w:sz w:val="20"/>
        </w:rPr>
        <w:t>288.</w:t>
      </w:r>
    </w:p>
    <w:p>
      <w:pPr>
        <w:pStyle w:val="ListParagraph"/>
        <w:numPr>
          <w:ilvl w:val="0"/>
          <w:numId w:val="2"/>
        </w:numPr>
        <w:tabs>
          <w:tab w:pos="699" w:val="left" w:leader="none"/>
          <w:tab w:pos="700" w:val="left" w:leader="none"/>
        </w:tabs>
        <w:spacing w:line="240" w:lineRule="auto" w:before="119" w:after="0"/>
        <w:ind w:left="219" w:right="233" w:firstLine="0"/>
        <w:jc w:val="left"/>
        <w:rPr>
          <w:sz w:val="20"/>
        </w:rPr>
      </w:pPr>
      <w:r>
        <w:rPr>
          <w:sz w:val="20"/>
        </w:rPr>
        <w:t>Where any of the matter stated in this report is answered in the negative or with a qualification, the report shall state the reasons</w:t>
      </w:r>
      <w:r>
        <w:rPr>
          <w:spacing w:val="-2"/>
          <w:sz w:val="20"/>
        </w:rPr>
        <w:t> </w:t>
      </w:r>
      <w:r>
        <w:rPr>
          <w:sz w:val="20"/>
        </w:rPr>
        <w:t>therefor.</w:t>
      </w:r>
    </w:p>
    <w:p>
      <w:pPr>
        <w:pStyle w:val="BodyText"/>
        <w:rPr>
          <w:sz w:val="22"/>
        </w:rPr>
      </w:pPr>
    </w:p>
    <w:p>
      <w:pPr>
        <w:pStyle w:val="BodyText"/>
        <w:spacing w:before="7"/>
        <w:rPr>
          <w:sz w:val="29"/>
        </w:rPr>
      </w:pPr>
    </w:p>
    <w:p>
      <w:pPr>
        <w:pStyle w:val="Heading1"/>
        <w:spacing w:line="228" w:lineRule="exact"/>
        <w:ind w:left="3570" w:right="3585"/>
        <w:jc w:val="center"/>
      </w:pPr>
      <w:r>
        <w:rPr/>
        <w:t>ANNEXURE</w:t>
      </w:r>
    </w:p>
    <w:p>
      <w:pPr>
        <w:pStyle w:val="BodyText"/>
        <w:spacing w:line="228" w:lineRule="exact"/>
        <w:ind w:left="3570" w:right="3585"/>
        <w:jc w:val="center"/>
      </w:pPr>
      <w:r>
        <w:rPr/>
        <w:t>(See paragraph 2 of Form No. 10DA)</w:t>
      </w:r>
    </w:p>
    <w:p>
      <w:pPr>
        <w:pStyle w:val="BodyText"/>
        <w:spacing w:before="10"/>
        <w:rPr>
          <w:sz w:val="10"/>
        </w:r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1"/>
        <w:gridCol w:w="612"/>
        <w:gridCol w:w="5918"/>
        <w:gridCol w:w="2551"/>
      </w:tblGrid>
      <w:tr>
        <w:trPr>
          <w:trHeight w:val="230" w:hRule="atLeast"/>
        </w:trPr>
        <w:tc>
          <w:tcPr>
            <w:tcW w:w="881" w:type="dxa"/>
          </w:tcPr>
          <w:p>
            <w:pPr>
              <w:pStyle w:val="TableParagraph"/>
              <w:spacing w:line="210" w:lineRule="exact"/>
              <w:ind w:right="250"/>
              <w:jc w:val="right"/>
              <w:rPr>
                <w:sz w:val="20"/>
              </w:rPr>
            </w:pPr>
            <w:r>
              <w:rPr>
                <w:sz w:val="20"/>
              </w:rPr>
              <w:t>1.</w:t>
            </w:r>
          </w:p>
        </w:tc>
        <w:tc>
          <w:tcPr>
            <w:tcW w:w="6530" w:type="dxa"/>
            <w:gridSpan w:val="2"/>
          </w:tcPr>
          <w:p>
            <w:pPr>
              <w:pStyle w:val="TableParagraph"/>
              <w:spacing w:line="210" w:lineRule="exact"/>
              <w:ind w:left="107"/>
              <w:rPr>
                <w:sz w:val="20"/>
              </w:rPr>
            </w:pPr>
            <w:r>
              <w:rPr>
                <w:sz w:val="20"/>
              </w:rPr>
              <w:t>Name of the assessee</w:t>
            </w:r>
          </w:p>
        </w:tc>
        <w:tc>
          <w:tcPr>
            <w:tcW w:w="2551" w:type="dxa"/>
          </w:tcPr>
          <w:p>
            <w:pPr>
              <w:pStyle w:val="TableParagraph"/>
              <w:rPr>
                <w:sz w:val="16"/>
              </w:rPr>
            </w:pPr>
          </w:p>
        </w:tc>
      </w:tr>
      <w:tr>
        <w:trPr>
          <w:trHeight w:val="230" w:hRule="atLeast"/>
        </w:trPr>
        <w:tc>
          <w:tcPr>
            <w:tcW w:w="881" w:type="dxa"/>
          </w:tcPr>
          <w:p>
            <w:pPr>
              <w:pStyle w:val="TableParagraph"/>
              <w:spacing w:line="210" w:lineRule="exact"/>
              <w:ind w:right="250"/>
              <w:jc w:val="right"/>
              <w:rPr>
                <w:sz w:val="20"/>
              </w:rPr>
            </w:pPr>
            <w:r>
              <w:rPr>
                <w:sz w:val="20"/>
              </w:rPr>
              <w:t>2.</w:t>
            </w:r>
          </w:p>
        </w:tc>
        <w:tc>
          <w:tcPr>
            <w:tcW w:w="6530" w:type="dxa"/>
            <w:gridSpan w:val="2"/>
          </w:tcPr>
          <w:p>
            <w:pPr>
              <w:pStyle w:val="TableParagraph"/>
              <w:spacing w:line="210" w:lineRule="exact"/>
              <w:ind w:left="107"/>
              <w:rPr>
                <w:sz w:val="20"/>
              </w:rPr>
            </w:pPr>
            <w:r>
              <w:rPr>
                <w:sz w:val="20"/>
              </w:rPr>
              <w:t>Address of the assessee</w:t>
            </w:r>
          </w:p>
        </w:tc>
        <w:tc>
          <w:tcPr>
            <w:tcW w:w="2551" w:type="dxa"/>
          </w:tcPr>
          <w:p>
            <w:pPr>
              <w:pStyle w:val="TableParagraph"/>
              <w:rPr>
                <w:sz w:val="16"/>
              </w:rPr>
            </w:pPr>
          </w:p>
        </w:tc>
      </w:tr>
      <w:tr>
        <w:trPr>
          <w:trHeight w:val="230" w:hRule="atLeast"/>
        </w:trPr>
        <w:tc>
          <w:tcPr>
            <w:tcW w:w="881" w:type="dxa"/>
          </w:tcPr>
          <w:p>
            <w:pPr>
              <w:pStyle w:val="TableParagraph"/>
              <w:spacing w:line="210" w:lineRule="exact"/>
              <w:ind w:right="250"/>
              <w:jc w:val="right"/>
              <w:rPr>
                <w:sz w:val="20"/>
              </w:rPr>
            </w:pPr>
            <w:r>
              <w:rPr>
                <w:sz w:val="20"/>
              </w:rPr>
              <w:t>3.</w:t>
            </w:r>
          </w:p>
        </w:tc>
        <w:tc>
          <w:tcPr>
            <w:tcW w:w="6530" w:type="dxa"/>
            <w:gridSpan w:val="2"/>
          </w:tcPr>
          <w:p>
            <w:pPr>
              <w:pStyle w:val="TableParagraph"/>
              <w:spacing w:line="210" w:lineRule="exact"/>
              <w:ind w:left="107"/>
              <w:rPr>
                <w:sz w:val="20"/>
              </w:rPr>
            </w:pPr>
            <w:r>
              <w:rPr>
                <w:sz w:val="20"/>
              </w:rPr>
              <w:t>Permanent Account Number of the assessee</w:t>
            </w:r>
          </w:p>
        </w:tc>
        <w:tc>
          <w:tcPr>
            <w:tcW w:w="2551" w:type="dxa"/>
          </w:tcPr>
          <w:p>
            <w:pPr>
              <w:pStyle w:val="TableParagraph"/>
              <w:rPr>
                <w:sz w:val="16"/>
              </w:rPr>
            </w:pPr>
          </w:p>
        </w:tc>
      </w:tr>
      <w:tr>
        <w:trPr>
          <w:trHeight w:val="230" w:hRule="atLeast"/>
        </w:trPr>
        <w:tc>
          <w:tcPr>
            <w:tcW w:w="881" w:type="dxa"/>
          </w:tcPr>
          <w:p>
            <w:pPr>
              <w:pStyle w:val="TableParagraph"/>
              <w:spacing w:line="210" w:lineRule="exact"/>
              <w:ind w:right="250"/>
              <w:jc w:val="right"/>
              <w:rPr>
                <w:sz w:val="20"/>
              </w:rPr>
            </w:pPr>
            <w:r>
              <w:rPr>
                <w:sz w:val="20"/>
              </w:rPr>
              <w:t>4.</w:t>
            </w:r>
          </w:p>
        </w:tc>
        <w:tc>
          <w:tcPr>
            <w:tcW w:w="6530" w:type="dxa"/>
            <w:gridSpan w:val="2"/>
          </w:tcPr>
          <w:p>
            <w:pPr>
              <w:pStyle w:val="TableParagraph"/>
              <w:spacing w:line="210" w:lineRule="exact"/>
              <w:ind w:left="107"/>
              <w:rPr>
                <w:sz w:val="20"/>
              </w:rPr>
            </w:pPr>
            <w:r>
              <w:rPr>
                <w:sz w:val="20"/>
              </w:rPr>
              <w:t>Assessment Year</w:t>
            </w:r>
          </w:p>
        </w:tc>
        <w:tc>
          <w:tcPr>
            <w:tcW w:w="2551" w:type="dxa"/>
          </w:tcPr>
          <w:p>
            <w:pPr>
              <w:pStyle w:val="TableParagraph"/>
              <w:rPr>
                <w:sz w:val="16"/>
              </w:rPr>
            </w:pPr>
          </w:p>
        </w:tc>
      </w:tr>
      <w:tr>
        <w:trPr>
          <w:trHeight w:val="230" w:hRule="atLeast"/>
        </w:trPr>
        <w:tc>
          <w:tcPr>
            <w:tcW w:w="881" w:type="dxa"/>
            <w:vMerge w:val="restart"/>
          </w:tcPr>
          <w:p>
            <w:pPr>
              <w:pStyle w:val="TableParagraph"/>
              <w:spacing w:line="225" w:lineRule="exact"/>
              <w:ind w:left="467"/>
              <w:rPr>
                <w:sz w:val="20"/>
              </w:rPr>
            </w:pPr>
            <w:r>
              <w:rPr>
                <w:sz w:val="20"/>
              </w:rPr>
              <w:t>5.</w:t>
            </w:r>
          </w:p>
        </w:tc>
        <w:tc>
          <w:tcPr>
            <w:tcW w:w="6530" w:type="dxa"/>
            <w:gridSpan w:val="2"/>
          </w:tcPr>
          <w:p>
            <w:pPr>
              <w:pStyle w:val="TableParagraph"/>
              <w:spacing w:line="210" w:lineRule="exact"/>
              <w:ind w:left="107"/>
              <w:rPr>
                <w:sz w:val="20"/>
              </w:rPr>
            </w:pPr>
            <w:r>
              <w:rPr>
                <w:sz w:val="20"/>
              </w:rPr>
              <w:t>Additional employee cost incurred</w:t>
            </w:r>
          </w:p>
        </w:tc>
        <w:tc>
          <w:tcPr>
            <w:tcW w:w="2551" w:type="dxa"/>
          </w:tcPr>
          <w:p>
            <w:pPr>
              <w:pStyle w:val="TableParagraph"/>
              <w:rPr>
                <w:sz w:val="16"/>
              </w:rPr>
            </w:pPr>
          </w:p>
        </w:tc>
      </w:tr>
      <w:tr>
        <w:trPr>
          <w:trHeight w:val="230" w:hRule="atLeast"/>
        </w:trPr>
        <w:tc>
          <w:tcPr>
            <w:tcW w:w="881" w:type="dxa"/>
            <w:vMerge/>
            <w:tcBorders>
              <w:top w:val="nil"/>
            </w:tcBorders>
          </w:tcPr>
          <w:p>
            <w:pPr>
              <w:rPr>
                <w:sz w:val="2"/>
                <w:szCs w:val="2"/>
              </w:rPr>
            </w:pPr>
          </w:p>
        </w:tc>
        <w:tc>
          <w:tcPr>
            <w:tcW w:w="612" w:type="dxa"/>
            <w:vMerge w:val="restart"/>
          </w:tcPr>
          <w:p>
            <w:pPr>
              <w:pStyle w:val="TableParagraph"/>
              <w:spacing w:line="225" w:lineRule="exact"/>
              <w:ind w:left="107"/>
              <w:rPr>
                <w:sz w:val="20"/>
              </w:rPr>
            </w:pPr>
            <w:r>
              <w:rPr>
                <w:sz w:val="20"/>
              </w:rPr>
              <w:t>(I)</w:t>
            </w:r>
          </w:p>
        </w:tc>
        <w:tc>
          <w:tcPr>
            <w:tcW w:w="5918" w:type="dxa"/>
          </w:tcPr>
          <w:p>
            <w:pPr>
              <w:pStyle w:val="TableParagraph"/>
              <w:spacing w:line="210" w:lineRule="exact"/>
              <w:ind w:left="107"/>
              <w:rPr>
                <w:sz w:val="20"/>
              </w:rPr>
            </w:pPr>
            <w:r>
              <w:rPr>
                <w:sz w:val="20"/>
              </w:rPr>
              <w:t>In case of an existing business:</w:t>
            </w:r>
          </w:p>
        </w:tc>
        <w:tc>
          <w:tcPr>
            <w:tcW w:w="2551" w:type="dxa"/>
          </w:tcPr>
          <w:p>
            <w:pPr>
              <w:pStyle w:val="TableParagraph"/>
              <w:rPr>
                <w:sz w:val="16"/>
              </w:rPr>
            </w:pPr>
          </w:p>
        </w:tc>
      </w:tr>
      <w:tr>
        <w:trPr>
          <w:trHeight w:val="230" w:hRule="atLeast"/>
        </w:trPr>
        <w:tc>
          <w:tcPr>
            <w:tcW w:w="881" w:type="dxa"/>
            <w:vMerge/>
            <w:tcBorders>
              <w:top w:val="nil"/>
            </w:tcBorders>
          </w:tcPr>
          <w:p>
            <w:pPr>
              <w:rPr>
                <w:sz w:val="2"/>
                <w:szCs w:val="2"/>
              </w:rPr>
            </w:pPr>
          </w:p>
        </w:tc>
        <w:tc>
          <w:tcPr>
            <w:tcW w:w="612" w:type="dxa"/>
            <w:vMerge/>
            <w:tcBorders>
              <w:top w:val="nil"/>
            </w:tcBorders>
          </w:tcPr>
          <w:p>
            <w:pPr>
              <w:rPr>
                <w:sz w:val="2"/>
                <w:szCs w:val="2"/>
              </w:rPr>
            </w:pPr>
          </w:p>
        </w:tc>
        <w:tc>
          <w:tcPr>
            <w:tcW w:w="5918" w:type="dxa"/>
          </w:tcPr>
          <w:p>
            <w:pPr>
              <w:pStyle w:val="TableParagraph"/>
              <w:spacing w:line="210" w:lineRule="exact"/>
              <w:ind w:left="107"/>
              <w:rPr>
                <w:sz w:val="20"/>
              </w:rPr>
            </w:pPr>
            <w:r>
              <w:rPr>
                <w:sz w:val="20"/>
              </w:rPr>
              <w:t>(a) Number of employee as on the last day of the preceding year.</w:t>
            </w:r>
          </w:p>
        </w:tc>
        <w:tc>
          <w:tcPr>
            <w:tcW w:w="2551" w:type="dxa"/>
          </w:tcPr>
          <w:p>
            <w:pPr>
              <w:pStyle w:val="TableParagraph"/>
              <w:rPr>
                <w:sz w:val="16"/>
              </w:rPr>
            </w:pPr>
          </w:p>
        </w:tc>
      </w:tr>
      <w:tr>
        <w:trPr>
          <w:trHeight w:val="230" w:hRule="atLeast"/>
        </w:trPr>
        <w:tc>
          <w:tcPr>
            <w:tcW w:w="881" w:type="dxa"/>
            <w:vMerge/>
            <w:tcBorders>
              <w:top w:val="nil"/>
            </w:tcBorders>
          </w:tcPr>
          <w:p>
            <w:pPr>
              <w:rPr>
                <w:sz w:val="2"/>
                <w:szCs w:val="2"/>
              </w:rPr>
            </w:pPr>
          </w:p>
        </w:tc>
        <w:tc>
          <w:tcPr>
            <w:tcW w:w="612" w:type="dxa"/>
            <w:vMerge/>
            <w:tcBorders>
              <w:top w:val="nil"/>
            </w:tcBorders>
          </w:tcPr>
          <w:p>
            <w:pPr>
              <w:rPr>
                <w:sz w:val="2"/>
                <w:szCs w:val="2"/>
              </w:rPr>
            </w:pPr>
          </w:p>
        </w:tc>
        <w:tc>
          <w:tcPr>
            <w:tcW w:w="5918" w:type="dxa"/>
          </w:tcPr>
          <w:p>
            <w:pPr>
              <w:pStyle w:val="TableParagraph"/>
              <w:spacing w:line="210" w:lineRule="exact"/>
              <w:ind w:left="107"/>
              <w:rPr>
                <w:sz w:val="20"/>
              </w:rPr>
            </w:pPr>
            <w:r>
              <w:rPr>
                <w:sz w:val="20"/>
              </w:rPr>
              <w:t>(b) Number of employee as on the last date of the previous year.</w:t>
            </w:r>
          </w:p>
        </w:tc>
        <w:tc>
          <w:tcPr>
            <w:tcW w:w="2551" w:type="dxa"/>
          </w:tcPr>
          <w:p>
            <w:pPr>
              <w:pStyle w:val="TableParagraph"/>
              <w:rPr>
                <w:sz w:val="16"/>
              </w:rPr>
            </w:pPr>
          </w:p>
        </w:tc>
      </w:tr>
      <w:tr>
        <w:trPr>
          <w:trHeight w:val="460" w:hRule="atLeast"/>
        </w:trPr>
        <w:tc>
          <w:tcPr>
            <w:tcW w:w="881" w:type="dxa"/>
            <w:vMerge/>
            <w:tcBorders>
              <w:top w:val="nil"/>
            </w:tcBorders>
          </w:tcPr>
          <w:p>
            <w:pPr>
              <w:rPr>
                <w:sz w:val="2"/>
                <w:szCs w:val="2"/>
              </w:rPr>
            </w:pPr>
          </w:p>
        </w:tc>
        <w:tc>
          <w:tcPr>
            <w:tcW w:w="612" w:type="dxa"/>
            <w:vMerge/>
            <w:tcBorders>
              <w:top w:val="nil"/>
            </w:tcBorders>
          </w:tcPr>
          <w:p>
            <w:pPr>
              <w:rPr>
                <w:sz w:val="2"/>
                <w:szCs w:val="2"/>
              </w:rPr>
            </w:pPr>
          </w:p>
        </w:tc>
        <w:tc>
          <w:tcPr>
            <w:tcW w:w="5918" w:type="dxa"/>
          </w:tcPr>
          <w:p>
            <w:pPr>
              <w:pStyle w:val="TableParagraph"/>
              <w:spacing w:line="228" w:lineRule="exact"/>
              <w:ind w:left="107"/>
              <w:rPr>
                <w:sz w:val="20"/>
              </w:rPr>
            </w:pPr>
            <w:r>
              <w:rPr>
                <w:sz w:val="20"/>
              </w:rPr>
              <w:t>(c) Increase in the number of employee from the total number of employee employed as on the last day of the preceding year (a)-(b).</w:t>
            </w:r>
          </w:p>
        </w:tc>
        <w:tc>
          <w:tcPr>
            <w:tcW w:w="2551" w:type="dxa"/>
          </w:tcPr>
          <w:p>
            <w:pPr>
              <w:pStyle w:val="TableParagraph"/>
              <w:rPr>
                <w:sz w:val="18"/>
              </w:rPr>
            </w:pPr>
          </w:p>
        </w:tc>
      </w:tr>
      <w:tr>
        <w:trPr>
          <w:trHeight w:val="230" w:hRule="atLeast"/>
        </w:trPr>
        <w:tc>
          <w:tcPr>
            <w:tcW w:w="881" w:type="dxa"/>
            <w:vMerge/>
            <w:tcBorders>
              <w:top w:val="nil"/>
            </w:tcBorders>
          </w:tcPr>
          <w:p>
            <w:pPr>
              <w:rPr>
                <w:sz w:val="2"/>
                <w:szCs w:val="2"/>
              </w:rPr>
            </w:pPr>
          </w:p>
        </w:tc>
        <w:tc>
          <w:tcPr>
            <w:tcW w:w="612" w:type="dxa"/>
            <w:vMerge/>
            <w:tcBorders>
              <w:top w:val="nil"/>
            </w:tcBorders>
          </w:tcPr>
          <w:p>
            <w:pPr>
              <w:rPr>
                <w:sz w:val="2"/>
                <w:szCs w:val="2"/>
              </w:rPr>
            </w:pPr>
          </w:p>
        </w:tc>
        <w:tc>
          <w:tcPr>
            <w:tcW w:w="5918" w:type="dxa"/>
          </w:tcPr>
          <w:p>
            <w:pPr>
              <w:pStyle w:val="TableParagraph"/>
              <w:spacing w:line="210" w:lineRule="exact"/>
              <w:ind w:left="107"/>
              <w:rPr>
                <w:sz w:val="20"/>
              </w:rPr>
            </w:pPr>
            <w:r>
              <w:rPr>
                <w:sz w:val="20"/>
              </w:rPr>
              <w:t>(d) Number of additional employee* employed during the year.</w:t>
            </w:r>
          </w:p>
        </w:tc>
        <w:tc>
          <w:tcPr>
            <w:tcW w:w="2551" w:type="dxa"/>
          </w:tcPr>
          <w:p>
            <w:pPr>
              <w:pStyle w:val="TableParagraph"/>
              <w:rPr>
                <w:sz w:val="16"/>
              </w:rPr>
            </w:pPr>
          </w:p>
        </w:tc>
      </w:tr>
      <w:tr>
        <w:trPr>
          <w:trHeight w:val="690" w:hRule="atLeast"/>
        </w:trPr>
        <w:tc>
          <w:tcPr>
            <w:tcW w:w="881" w:type="dxa"/>
            <w:vMerge/>
            <w:tcBorders>
              <w:top w:val="nil"/>
            </w:tcBorders>
          </w:tcPr>
          <w:p>
            <w:pPr>
              <w:rPr>
                <w:sz w:val="2"/>
                <w:szCs w:val="2"/>
              </w:rPr>
            </w:pPr>
          </w:p>
        </w:tc>
        <w:tc>
          <w:tcPr>
            <w:tcW w:w="612" w:type="dxa"/>
            <w:vMerge/>
            <w:tcBorders>
              <w:top w:val="nil"/>
            </w:tcBorders>
          </w:tcPr>
          <w:p>
            <w:pPr>
              <w:rPr>
                <w:sz w:val="2"/>
                <w:szCs w:val="2"/>
              </w:rPr>
            </w:pPr>
          </w:p>
        </w:tc>
        <w:tc>
          <w:tcPr>
            <w:tcW w:w="5918" w:type="dxa"/>
          </w:tcPr>
          <w:p>
            <w:pPr>
              <w:pStyle w:val="TableParagraph"/>
              <w:ind w:left="107"/>
              <w:rPr>
                <w:sz w:val="20"/>
              </w:rPr>
            </w:pPr>
            <w:r>
              <w:rPr>
                <w:sz w:val="20"/>
              </w:rPr>
              <w:t>(e) Number of additional employee entitled for deduction i.e. not exceeding the number of increase in number of employee as computed</w:t>
            </w:r>
          </w:p>
          <w:p>
            <w:pPr>
              <w:pStyle w:val="TableParagraph"/>
              <w:spacing w:line="217" w:lineRule="exact"/>
              <w:ind w:left="107"/>
              <w:rPr>
                <w:sz w:val="20"/>
              </w:rPr>
            </w:pPr>
            <w:r>
              <w:rPr>
                <w:sz w:val="20"/>
              </w:rPr>
              <w:t>in (c).</w:t>
            </w:r>
          </w:p>
        </w:tc>
        <w:tc>
          <w:tcPr>
            <w:tcW w:w="2551" w:type="dxa"/>
          </w:tcPr>
          <w:p>
            <w:pPr>
              <w:pStyle w:val="TableParagraph"/>
              <w:rPr>
                <w:sz w:val="18"/>
              </w:rPr>
            </w:pPr>
          </w:p>
        </w:tc>
      </w:tr>
      <w:tr>
        <w:trPr>
          <w:trHeight w:val="460" w:hRule="atLeast"/>
        </w:trPr>
        <w:tc>
          <w:tcPr>
            <w:tcW w:w="881" w:type="dxa"/>
            <w:vMerge/>
            <w:tcBorders>
              <w:top w:val="nil"/>
            </w:tcBorders>
          </w:tcPr>
          <w:p>
            <w:pPr>
              <w:rPr>
                <w:sz w:val="2"/>
                <w:szCs w:val="2"/>
              </w:rPr>
            </w:pPr>
          </w:p>
        </w:tc>
        <w:tc>
          <w:tcPr>
            <w:tcW w:w="612" w:type="dxa"/>
            <w:vMerge/>
            <w:tcBorders>
              <w:top w:val="nil"/>
            </w:tcBorders>
          </w:tcPr>
          <w:p>
            <w:pPr>
              <w:rPr>
                <w:sz w:val="2"/>
                <w:szCs w:val="2"/>
              </w:rPr>
            </w:pPr>
          </w:p>
        </w:tc>
        <w:tc>
          <w:tcPr>
            <w:tcW w:w="5918" w:type="dxa"/>
          </w:tcPr>
          <w:p>
            <w:pPr>
              <w:pStyle w:val="TableParagraph"/>
              <w:spacing w:line="223" w:lineRule="exact"/>
              <w:ind w:left="107"/>
              <w:rPr>
                <w:sz w:val="20"/>
              </w:rPr>
            </w:pPr>
            <w:r>
              <w:rPr>
                <w:sz w:val="20"/>
              </w:rPr>
              <w:t>(f) Emoluments** paid or payable to additional employee entitled for</w:t>
            </w:r>
          </w:p>
          <w:p>
            <w:pPr>
              <w:pStyle w:val="TableParagraph"/>
              <w:spacing w:line="217" w:lineRule="exact"/>
              <w:ind w:left="107"/>
              <w:rPr>
                <w:sz w:val="20"/>
              </w:rPr>
            </w:pPr>
            <w:r>
              <w:rPr>
                <w:sz w:val="20"/>
              </w:rPr>
              <w:t>deduction as computed in (e) </w:t>
            </w:r>
            <w:r>
              <w:rPr>
                <w:b/>
                <w:sz w:val="20"/>
              </w:rPr>
              <w:t>#</w:t>
            </w:r>
            <w:r>
              <w:rPr>
                <w:sz w:val="20"/>
              </w:rPr>
              <w:t>.</w:t>
            </w:r>
          </w:p>
        </w:tc>
        <w:tc>
          <w:tcPr>
            <w:tcW w:w="2551" w:type="dxa"/>
          </w:tcPr>
          <w:p>
            <w:pPr>
              <w:pStyle w:val="TableParagraph"/>
              <w:rPr>
                <w:sz w:val="18"/>
              </w:rPr>
            </w:pPr>
          </w:p>
        </w:tc>
      </w:tr>
      <w:tr>
        <w:trPr>
          <w:trHeight w:val="460" w:hRule="atLeast"/>
        </w:trPr>
        <w:tc>
          <w:tcPr>
            <w:tcW w:w="881" w:type="dxa"/>
            <w:vMerge/>
            <w:tcBorders>
              <w:top w:val="nil"/>
            </w:tcBorders>
          </w:tcPr>
          <w:p>
            <w:pPr>
              <w:rPr>
                <w:sz w:val="2"/>
                <w:szCs w:val="2"/>
              </w:rPr>
            </w:pPr>
          </w:p>
        </w:tc>
        <w:tc>
          <w:tcPr>
            <w:tcW w:w="612" w:type="dxa"/>
          </w:tcPr>
          <w:p>
            <w:pPr>
              <w:pStyle w:val="TableParagraph"/>
              <w:spacing w:line="223" w:lineRule="exact"/>
              <w:ind w:left="107"/>
              <w:rPr>
                <w:sz w:val="20"/>
              </w:rPr>
            </w:pPr>
            <w:r>
              <w:rPr>
                <w:sz w:val="20"/>
              </w:rPr>
              <w:t>(II)</w:t>
            </w:r>
          </w:p>
        </w:tc>
        <w:tc>
          <w:tcPr>
            <w:tcW w:w="5918" w:type="dxa"/>
          </w:tcPr>
          <w:p>
            <w:pPr>
              <w:pStyle w:val="TableParagraph"/>
              <w:spacing w:line="223" w:lineRule="exact"/>
              <w:ind w:left="107"/>
              <w:rPr>
                <w:sz w:val="20"/>
              </w:rPr>
            </w:pPr>
            <w:r>
              <w:rPr>
                <w:sz w:val="20"/>
              </w:rPr>
              <w:t>In case of a new business, emoluments paid or payable to additional</w:t>
            </w:r>
          </w:p>
          <w:p>
            <w:pPr>
              <w:pStyle w:val="TableParagraph"/>
              <w:spacing w:line="217" w:lineRule="exact"/>
              <w:ind w:left="107"/>
              <w:rPr>
                <w:sz w:val="20"/>
              </w:rPr>
            </w:pPr>
            <w:r>
              <w:rPr>
                <w:sz w:val="20"/>
              </w:rPr>
              <w:t>employees employed during the first year of business.</w:t>
            </w:r>
          </w:p>
        </w:tc>
        <w:tc>
          <w:tcPr>
            <w:tcW w:w="2551" w:type="dxa"/>
          </w:tcPr>
          <w:p>
            <w:pPr>
              <w:pStyle w:val="TableParagraph"/>
              <w:rPr>
                <w:sz w:val="18"/>
              </w:rPr>
            </w:pPr>
          </w:p>
        </w:tc>
      </w:tr>
      <w:tr>
        <w:trPr>
          <w:trHeight w:val="230" w:hRule="atLeast"/>
        </w:trPr>
        <w:tc>
          <w:tcPr>
            <w:tcW w:w="881" w:type="dxa"/>
          </w:tcPr>
          <w:p>
            <w:pPr>
              <w:pStyle w:val="TableParagraph"/>
              <w:spacing w:line="210" w:lineRule="exact"/>
              <w:ind w:right="250"/>
              <w:jc w:val="right"/>
              <w:rPr>
                <w:sz w:val="20"/>
              </w:rPr>
            </w:pPr>
            <w:r>
              <w:rPr>
                <w:sz w:val="20"/>
              </w:rPr>
              <w:t>6.</w:t>
            </w:r>
          </w:p>
        </w:tc>
        <w:tc>
          <w:tcPr>
            <w:tcW w:w="612" w:type="dxa"/>
          </w:tcPr>
          <w:p>
            <w:pPr>
              <w:pStyle w:val="TableParagraph"/>
              <w:rPr>
                <w:sz w:val="16"/>
              </w:rPr>
            </w:pPr>
          </w:p>
        </w:tc>
        <w:tc>
          <w:tcPr>
            <w:tcW w:w="5918" w:type="dxa"/>
          </w:tcPr>
          <w:p>
            <w:pPr>
              <w:pStyle w:val="TableParagraph"/>
              <w:spacing w:line="210" w:lineRule="exact"/>
              <w:ind w:left="107"/>
              <w:rPr>
                <w:sz w:val="20"/>
              </w:rPr>
            </w:pPr>
            <w:r>
              <w:rPr>
                <w:sz w:val="20"/>
              </w:rPr>
              <w:t>30% of the amount computed in 5(I)(f) or 5(II).</w:t>
            </w:r>
          </w:p>
        </w:tc>
        <w:tc>
          <w:tcPr>
            <w:tcW w:w="2551" w:type="dxa"/>
          </w:tcPr>
          <w:p>
            <w:pPr>
              <w:pStyle w:val="TableParagraph"/>
              <w:rPr>
                <w:sz w:val="16"/>
              </w:rPr>
            </w:pPr>
          </w:p>
        </w:tc>
      </w:tr>
      <w:tr>
        <w:trPr>
          <w:trHeight w:val="230" w:hRule="atLeast"/>
        </w:trPr>
        <w:tc>
          <w:tcPr>
            <w:tcW w:w="881" w:type="dxa"/>
          </w:tcPr>
          <w:p>
            <w:pPr>
              <w:pStyle w:val="TableParagraph"/>
              <w:spacing w:line="210" w:lineRule="exact"/>
              <w:ind w:right="250"/>
              <w:jc w:val="right"/>
              <w:rPr>
                <w:sz w:val="20"/>
              </w:rPr>
            </w:pPr>
            <w:r>
              <w:rPr>
                <w:sz w:val="20"/>
              </w:rPr>
              <w:t>7.</w:t>
            </w:r>
          </w:p>
        </w:tc>
        <w:tc>
          <w:tcPr>
            <w:tcW w:w="612" w:type="dxa"/>
          </w:tcPr>
          <w:p>
            <w:pPr>
              <w:pStyle w:val="TableParagraph"/>
              <w:rPr>
                <w:sz w:val="16"/>
              </w:rPr>
            </w:pPr>
          </w:p>
        </w:tc>
        <w:tc>
          <w:tcPr>
            <w:tcW w:w="5918" w:type="dxa"/>
          </w:tcPr>
          <w:p>
            <w:pPr>
              <w:pStyle w:val="TableParagraph"/>
              <w:spacing w:line="210" w:lineRule="exact"/>
              <w:ind w:left="107"/>
              <w:rPr>
                <w:sz w:val="20"/>
              </w:rPr>
            </w:pPr>
            <w:r>
              <w:rPr>
                <w:sz w:val="20"/>
              </w:rPr>
              <w:t>Remarks.</w:t>
            </w:r>
          </w:p>
        </w:tc>
        <w:tc>
          <w:tcPr>
            <w:tcW w:w="2551" w:type="dxa"/>
          </w:tcPr>
          <w:p>
            <w:pPr>
              <w:pStyle w:val="TableParagraph"/>
              <w:rPr>
                <w:sz w:val="16"/>
              </w:rPr>
            </w:pPr>
          </w:p>
        </w:tc>
      </w:tr>
    </w:tbl>
    <w:p>
      <w:pPr>
        <w:pStyle w:val="BodyText"/>
        <w:rPr>
          <w:sz w:val="22"/>
        </w:rPr>
      </w:pPr>
    </w:p>
    <w:p>
      <w:pPr>
        <w:pStyle w:val="BodyText"/>
        <w:spacing w:before="6"/>
        <w:rPr>
          <w:sz w:val="18"/>
        </w:rPr>
      </w:pPr>
    </w:p>
    <w:p>
      <w:pPr>
        <w:pStyle w:val="Heading1"/>
        <w:ind w:left="220"/>
      </w:pPr>
      <w:r>
        <w:rPr/>
        <w:t>Notes:</w:t>
      </w:r>
    </w:p>
    <w:p>
      <w:pPr>
        <w:pStyle w:val="BodyText"/>
        <w:spacing w:before="115"/>
        <w:ind w:left="220" w:right="236"/>
        <w:jc w:val="both"/>
      </w:pPr>
      <w:r>
        <w:rPr/>
        <w:t>1.* “additional employee” means an employee who has been employed during the previous year and whose employment has the effect of increasing the total number of employees employed by the employer as on the last day of the preceding year, but does not include,—</w:t>
      </w:r>
    </w:p>
    <w:p>
      <w:pPr>
        <w:pStyle w:val="ListParagraph"/>
        <w:numPr>
          <w:ilvl w:val="0"/>
          <w:numId w:val="3"/>
        </w:numPr>
        <w:tabs>
          <w:tab w:pos="595" w:val="left" w:leader="none"/>
        </w:tabs>
        <w:spacing w:line="240" w:lineRule="auto" w:before="119" w:after="0"/>
        <w:ind w:left="220" w:right="0" w:firstLine="50"/>
        <w:jc w:val="both"/>
        <w:rPr>
          <w:sz w:val="20"/>
        </w:rPr>
      </w:pPr>
      <w:r>
        <w:rPr>
          <w:sz w:val="20"/>
        </w:rPr>
        <w:t>an employee whose total emoluments are more than twenty-five thousand rupees per month;</w:t>
      </w:r>
      <w:r>
        <w:rPr>
          <w:spacing w:val="-6"/>
          <w:sz w:val="20"/>
        </w:rPr>
        <w:t> </w:t>
      </w:r>
      <w:r>
        <w:rPr>
          <w:sz w:val="20"/>
        </w:rPr>
        <w:t>or</w:t>
      </w:r>
    </w:p>
    <w:p>
      <w:pPr>
        <w:spacing w:after="0" w:line="240" w:lineRule="auto"/>
        <w:jc w:val="both"/>
        <w:rPr>
          <w:sz w:val="20"/>
        </w:rPr>
        <w:sectPr>
          <w:pgSz w:w="11900" w:h="16840"/>
          <w:pgMar w:top="1200" w:bottom="280" w:left="860" w:right="840"/>
        </w:sectPr>
      </w:pPr>
    </w:p>
    <w:p>
      <w:pPr>
        <w:pStyle w:val="ListParagraph"/>
        <w:numPr>
          <w:ilvl w:val="0"/>
          <w:numId w:val="3"/>
        </w:numPr>
        <w:tabs>
          <w:tab w:pos="648" w:val="left" w:leader="none"/>
        </w:tabs>
        <w:spacing w:line="240" w:lineRule="auto" w:before="75" w:after="0"/>
        <w:ind w:left="220" w:right="231" w:firstLine="50"/>
        <w:jc w:val="both"/>
        <w:rPr>
          <w:sz w:val="20"/>
        </w:rPr>
      </w:pPr>
      <w:r>
        <w:rPr>
          <w:sz w:val="20"/>
        </w:rPr>
        <w:t>an employee for whom the entire contribution is paid by the Government under the Employees' Pension Scheme notified in accordance with the provisions of the Employees' Provident Funds and Miscellaneous Provisions Act, 1952 (19 of 1952);</w:t>
      </w:r>
      <w:r>
        <w:rPr>
          <w:spacing w:val="-4"/>
          <w:sz w:val="20"/>
        </w:rPr>
        <w:t> </w:t>
      </w:r>
      <w:r>
        <w:rPr>
          <w:sz w:val="20"/>
        </w:rPr>
        <w:t>or</w:t>
      </w:r>
    </w:p>
    <w:p>
      <w:pPr>
        <w:pStyle w:val="ListParagraph"/>
        <w:numPr>
          <w:ilvl w:val="0"/>
          <w:numId w:val="3"/>
        </w:numPr>
        <w:tabs>
          <w:tab w:pos="595" w:val="left" w:leader="none"/>
        </w:tabs>
        <w:spacing w:line="240" w:lineRule="auto" w:before="122" w:after="0"/>
        <w:ind w:left="220" w:right="234" w:firstLine="50"/>
        <w:jc w:val="both"/>
        <w:rPr>
          <w:sz w:val="20"/>
        </w:rPr>
      </w:pPr>
      <w:r>
        <w:rPr>
          <w:sz w:val="20"/>
        </w:rPr>
        <w:t>an employee employed for a period of less than two hundred and forty days (one hundred and fifty days in case of an assessee engaged in the business of manufacturing of apparel) during the previous year;</w:t>
      </w:r>
      <w:r>
        <w:rPr>
          <w:spacing w:val="-9"/>
          <w:sz w:val="20"/>
        </w:rPr>
        <w:t> </w:t>
      </w:r>
      <w:r>
        <w:rPr>
          <w:sz w:val="20"/>
        </w:rPr>
        <w:t>or</w:t>
      </w:r>
    </w:p>
    <w:p>
      <w:pPr>
        <w:pStyle w:val="ListParagraph"/>
        <w:numPr>
          <w:ilvl w:val="0"/>
          <w:numId w:val="3"/>
        </w:numPr>
        <w:tabs>
          <w:tab w:pos="607" w:val="left" w:leader="none"/>
        </w:tabs>
        <w:spacing w:line="240" w:lineRule="auto" w:before="118" w:after="0"/>
        <w:ind w:left="606" w:right="0" w:hanging="336"/>
        <w:jc w:val="left"/>
        <w:rPr>
          <w:sz w:val="20"/>
        </w:rPr>
      </w:pPr>
      <w:r>
        <w:rPr>
          <w:sz w:val="20"/>
        </w:rPr>
        <w:t>an employee who does not participate in the recognised provident fund;</w:t>
      </w:r>
    </w:p>
    <w:p>
      <w:pPr>
        <w:pStyle w:val="BodyText"/>
        <w:spacing w:before="120"/>
        <w:ind w:left="220" w:right="237"/>
        <w:jc w:val="both"/>
      </w:pPr>
      <w:r>
        <w:rPr/>
        <w:t>2.** “emoluments" means any sum paid or payable to an employee in lieu of his employment by whatever name called, but does not include—</w:t>
      </w:r>
    </w:p>
    <w:p>
      <w:pPr>
        <w:pStyle w:val="ListParagraph"/>
        <w:numPr>
          <w:ilvl w:val="1"/>
          <w:numId w:val="3"/>
        </w:numPr>
        <w:tabs>
          <w:tab w:pos="1181" w:val="left" w:leader="none"/>
        </w:tabs>
        <w:spacing w:line="240" w:lineRule="auto" w:before="121" w:after="0"/>
        <w:ind w:left="1213" w:right="236" w:hanging="566"/>
        <w:jc w:val="both"/>
        <w:rPr>
          <w:sz w:val="20"/>
        </w:rPr>
      </w:pPr>
      <w:r>
        <w:rPr>
          <w:sz w:val="20"/>
        </w:rPr>
        <w:t>any contribution paid or payable by the employer to any pension fund or provident fund or any other fund for the benefit of the employee under any law for the time being in force;</w:t>
      </w:r>
      <w:r>
        <w:rPr>
          <w:spacing w:val="-12"/>
          <w:sz w:val="20"/>
        </w:rPr>
        <w:t> </w:t>
      </w:r>
      <w:r>
        <w:rPr>
          <w:sz w:val="20"/>
        </w:rPr>
        <w:t>and</w:t>
      </w:r>
    </w:p>
    <w:p>
      <w:pPr>
        <w:pStyle w:val="ListParagraph"/>
        <w:numPr>
          <w:ilvl w:val="1"/>
          <w:numId w:val="3"/>
        </w:numPr>
        <w:tabs>
          <w:tab w:pos="1181" w:val="left" w:leader="none"/>
        </w:tabs>
        <w:spacing w:line="240" w:lineRule="auto" w:before="0" w:after="0"/>
        <w:ind w:left="1213" w:right="232" w:hanging="566"/>
        <w:jc w:val="both"/>
        <w:rPr>
          <w:sz w:val="20"/>
        </w:rPr>
      </w:pPr>
      <w:r>
        <w:rPr>
          <w:sz w:val="20"/>
        </w:rPr>
        <w:t>any lump-sum payment paid or payable to an employee at the time of termination of his service or superannuation or voluntary retirement, such as gratuity, severance pay, leave encashment, voluntary retrenchment benefits, commutation of pension and the</w:t>
      </w:r>
      <w:r>
        <w:rPr>
          <w:spacing w:val="-6"/>
          <w:sz w:val="20"/>
        </w:rPr>
        <w:t> </w:t>
      </w:r>
      <w:r>
        <w:rPr>
          <w:sz w:val="20"/>
        </w:rPr>
        <w:t>like”.</w:t>
      </w:r>
    </w:p>
    <w:p>
      <w:pPr>
        <w:pStyle w:val="BodyText"/>
        <w:spacing w:before="120"/>
        <w:ind w:left="220" w:right="237" w:hanging="1"/>
        <w:jc w:val="both"/>
      </w:pPr>
      <w:r>
        <w:rPr/>
        <w:t>3. </w:t>
      </w:r>
      <w:r>
        <w:rPr>
          <w:b/>
        </w:rPr>
        <w:t># </w:t>
      </w:r>
      <w:r>
        <w:rPr/>
        <w:t>the amount shall be nil if the emoluments are paid otherwise than by an account payee cheque or account payee bank draft or by way of a electronic clearing system through a bank account.”.</w:t>
      </w:r>
    </w:p>
    <w:sectPr>
      <w:pgSz w:w="11900" w:h="16840"/>
      <w:pgMar w:top="1240" w:bottom="280" w:left="860" w:right="8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lowerLetter"/>
      <w:lvlText w:val="(%1)"/>
      <w:lvlJc w:val="left"/>
      <w:pPr>
        <w:ind w:left="220" w:hanging="325"/>
        <w:jc w:val="left"/>
      </w:pPr>
      <w:rPr>
        <w:rFonts w:hint="default" w:ascii="Times New Roman" w:hAnsi="Times New Roman" w:eastAsia="Times New Roman" w:cs="Times New Roman"/>
        <w:spacing w:val="0"/>
        <w:w w:val="99"/>
        <w:sz w:val="20"/>
        <w:szCs w:val="20"/>
      </w:rPr>
    </w:lvl>
    <w:lvl w:ilvl="1">
      <w:start w:val="1"/>
      <w:numFmt w:val="lowerLetter"/>
      <w:lvlText w:val="(%2)"/>
      <w:lvlJc w:val="left"/>
      <w:pPr>
        <w:ind w:left="1213" w:hanging="533"/>
        <w:jc w:val="left"/>
      </w:pPr>
      <w:rPr>
        <w:rFonts w:hint="default" w:ascii="Times New Roman" w:hAnsi="Times New Roman" w:eastAsia="Times New Roman" w:cs="Times New Roman"/>
        <w:spacing w:val="0"/>
        <w:w w:val="99"/>
        <w:sz w:val="20"/>
        <w:szCs w:val="20"/>
      </w:rPr>
    </w:lvl>
    <w:lvl w:ilvl="2">
      <w:start w:val="0"/>
      <w:numFmt w:val="bullet"/>
      <w:lvlText w:val="•"/>
      <w:lvlJc w:val="left"/>
      <w:pPr>
        <w:ind w:left="2217" w:hanging="533"/>
      </w:pPr>
      <w:rPr>
        <w:rFonts w:hint="default"/>
      </w:rPr>
    </w:lvl>
    <w:lvl w:ilvl="3">
      <w:start w:val="0"/>
      <w:numFmt w:val="bullet"/>
      <w:lvlText w:val="•"/>
      <w:lvlJc w:val="left"/>
      <w:pPr>
        <w:ind w:left="3215" w:hanging="533"/>
      </w:pPr>
      <w:rPr>
        <w:rFonts w:hint="default"/>
      </w:rPr>
    </w:lvl>
    <w:lvl w:ilvl="4">
      <w:start w:val="0"/>
      <w:numFmt w:val="bullet"/>
      <w:lvlText w:val="•"/>
      <w:lvlJc w:val="left"/>
      <w:pPr>
        <w:ind w:left="4213" w:hanging="533"/>
      </w:pPr>
      <w:rPr>
        <w:rFonts w:hint="default"/>
      </w:rPr>
    </w:lvl>
    <w:lvl w:ilvl="5">
      <w:start w:val="0"/>
      <w:numFmt w:val="bullet"/>
      <w:lvlText w:val="•"/>
      <w:lvlJc w:val="left"/>
      <w:pPr>
        <w:ind w:left="5211" w:hanging="533"/>
      </w:pPr>
      <w:rPr>
        <w:rFonts w:hint="default"/>
      </w:rPr>
    </w:lvl>
    <w:lvl w:ilvl="6">
      <w:start w:val="0"/>
      <w:numFmt w:val="bullet"/>
      <w:lvlText w:val="•"/>
      <w:lvlJc w:val="left"/>
      <w:pPr>
        <w:ind w:left="6208" w:hanging="533"/>
      </w:pPr>
      <w:rPr>
        <w:rFonts w:hint="default"/>
      </w:rPr>
    </w:lvl>
    <w:lvl w:ilvl="7">
      <w:start w:val="0"/>
      <w:numFmt w:val="bullet"/>
      <w:lvlText w:val="•"/>
      <w:lvlJc w:val="left"/>
      <w:pPr>
        <w:ind w:left="7206" w:hanging="533"/>
      </w:pPr>
      <w:rPr>
        <w:rFonts w:hint="default"/>
      </w:rPr>
    </w:lvl>
    <w:lvl w:ilvl="8">
      <w:start w:val="0"/>
      <w:numFmt w:val="bullet"/>
      <w:lvlText w:val="•"/>
      <w:lvlJc w:val="left"/>
      <w:pPr>
        <w:ind w:left="8204" w:hanging="533"/>
      </w:pPr>
      <w:rPr>
        <w:rFonts w:hint="default"/>
      </w:rPr>
    </w:lvl>
  </w:abstractNum>
  <w:abstractNum w:abstractNumId="1">
    <w:multiLevelType w:val="hybridMultilevel"/>
    <w:lvl w:ilvl="0">
      <w:start w:val="1"/>
      <w:numFmt w:val="decimal"/>
      <w:lvlText w:val="%1."/>
      <w:lvlJc w:val="left"/>
      <w:pPr>
        <w:ind w:left="219" w:hanging="480"/>
        <w:jc w:val="left"/>
      </w:pPr>
      <w:rPr>
        <w:rFonts w:hint="default" w:ascii="Times New Roman" w:hAnsi="Times New Roman" w:eastAsia="Times New Roman" w:cs="Times New Roman"/>
        <w:spacing w:val="0"/>
        <w:w w:val="99"/>
        <w:sz w:val="20"/>
        <w:szCs w:val="20"/>
      </w:rPr>
    </w:lvl>
    <w:lvl w:ilvl="1">
      <w:start w:val="0"/>
      <w:numFmt w:val="bullet"/>
      <w:lvlText w:val="•"/>
      <w:lvlJc w:val="left"/>
      <w:pPr>
        <w:ind w:left="1218" w:hanging="480"/>
      </w:pPr>
      <w:rPr>
        <w:rFonts w:hint="default"/>
      </w:rPr>
    </w:lvl>
    <w:lvl w:ilvl="2">
      <w:start w:val="0"/>
      <w:numFmt w:val="bullet"/>
      <w:lvlText w:val="•"/>
      <w:lvlJc w:val="left"/>
      <w:pPr>
        <w:ind w:left="2216" w:hanging="480"/>
      </w:pPr>
      <w:rPr>
        <w:rFonts w:hint="default"/>
      </w:rPr>
    </w:lvl>
    <w:lvl w:ilvl="3">
      <w:start w:val="0"/>
      <w:numFmt w:val="bullet"/>
      <w:lvlText w:val="•"/>
      <w:lvlJc w:val="left"/>
      <w:pPr>
        <w:ind w:left="3214" w:hanging="480"/>
      </w:pPr>
      <w:rPr>
        <w:rFonts w:hint="default"/>
      </w:rPr>
    </w:lvl>
    <w:lvl w:ilvl="4">
      <w:start w:val="0"/>
      <w:numFmt w:val="bullet"/>
      <w:lvlText w:val="•"/>
      <w:lvlJc w:val="left"/>
      <w:pPr>
        <w:ind w:left="4212" w:hanging="480"/>
      </w:pPr>
      <w:rPr>
        <w:rFonts w:hint="default"/>
      </w:rPr>
    </w:lvl>
    <w:lvl w:ilvl="5">
      <w:start w:val="0"/>
      <w:numFmt w:val="bullet"/>
      <w:lvlText w:val="•"/>
      <w:lvlJc w:val="left"/>
      <w:pPr>
        <w:ind w:left="5210" w:hanging="480"/>
      </w:pPr>
      <w:rPr>
        <w:rFonts w:hint="default"/>
      </w:rPr>
    </w:lvl>
    <w:lvl w:ilvl="6">
      <w:start w:val="0"/>
      <w:numFmt w:val="bullet"/>
      <w:lvlText w:val="•"/>
      <w:lvlJc w:val="left"/>
      <w:pPr>
        <w:ind w:left="6208" w:hanging="480"/>
      </w:pPr>
      <w:rPr>
        <w:rFonts w:hint="default"/>
      </w:rPr>
    </w:lvl>
    <w:lvl w:ilvl="7">
      <w:start w:val="0"/>
      <w:numFmt w:val="bullet"/>
      <w:lvlText w:val="•"/>
      <w:lvlJc w:val="left"/>
      <w:pPr>
        <w:ind w:left="7206" w:hanging="480"/>
      </w:pPr>
      <w:rPr>
        <w:rFonts w:hint="default"/>
      </w:rPr>
    </w:lvl>
    <w:lvl w:ilvl="8">
      <w:start w:val="0"/>
      <w:numFmt w:val="bullet"/>
      <w:lvlText w:val="•"/>
      <w:lvlJc w:val="left"/>
      <w:pPr>
        <w:ind w:left="8204" w:hanging="480"/>
      </w:pPr>
      <w:rPr>
        <w:rFonts w:hint="default"/>
      </w:rPr>
    </w:lvl>
  </w:abstractNum>
  <w:abstractNum w:abstractNumId="0">
    <w:multiLevelType w:val="hybridMultilevel"/>
    <w:lvl w:ilvl="0">
      <w:start w:val="1"/>
      <w:numFmt w:val="decimal"/>
      <w:lvlText w:val="%1."/>
      <w:lvlJc w:val="left"/>
      <w:pPr>
        <w:ind w:left="119" w:hanging="480"/>
        <w:jc w:val="right"/>
      </w:pPr>
      <w:rPr>
        <w:rFonts w:hint="default" w:ascii="Times New Roman" w:hAnsi="Times New Roman" w:eastAsia="Times New Roman" w:cs="Times New Roman"/>
        <w:spacing w:val="0"/>
        <w:w w:val="99"/>
        <w:sz w:val="20"/>
        <w:szCs w:val="20"/>
      </w:rPr>
    </w:lvl>
    <w:lvl w:ilvl="1">
      <w:start w:val="0"/>
      <w:numFmt w:val="bullet"/>
      <w:lvlText w:val="•"/>
      <w:lvlJc w:val="left"/>
      <w:pPr>
        <w:ind w:left="1105" w:hanging="480"/>
      </w:pPr>
      <w:rPr>
        <w:rFonts w:hint="default"/>
      </w:rPr>
    </w:lvl>
    <w:lvl w:ilvl="2">
      <w:start w:val="0"/>
      <w:numFmt w:val="bullet"/>
      <w:lvlText w:val="•"/>
      <w:lvlJc w:val="left"/>
      <w:pPr>
        <w:ind w:left="2091" w:hanging="480"/>
      </w:pPr>
      <w:rPr>
        <w:rFonts w:hint="default"/>
      </w:rPr>
    </w:lvl>
    <w:lvl w:ilvl="3">
      <w:start w:val="0"/>
      <w:numFmt w:val="bullet"/>
      <w:lvlText w:val="•"/>
      <w:lvlJc w:val="left"/>
      <w:pPr>
        <w:ind w:left="3077" w:hanging="480"/>
      </w:pPr>
      <w:rPr>
        <w:rFonts w:hint="default"/>
      </w:rPr>
    </w:lvl>
    <w:lvl w:ilvl="4">
      <w:start w:val="0"/>
      <w:numFmt w:val="bullet"/>
      <w:lvlText w:val="•"/>
      <w:lvlJc w:val="left"/>
      <w:pPr>
        <w:ind w:left="4063" w:hanging="480"/>
      </w:pPr>
      <w:rPr>
        <w:rFonts w:hint="default"/>
      </w:rPr>
    </w:lvl>
    <w:lvl w:ilvl="5">
      <w:start w:val="0"/>
      <w:numFmt w:val="bullet"/>
      <w:lvlText w:val="•"/>
      <w:lvlJc w:val="left"/>
      <w:pPr>
        <w:ind w:left="5049" w:hanging="480"/>
      </w:pPr>
      <w:rPr>
        <w:rFonts w:hint="default"/>
      </w:rPr>
    </w:lvl>
    <w:lvl w:ilvl="6">
      <w:start w:val="0"/>
      <w:numFmt w:val="bullet"/>
      <w:lvlText w:val="•"/>
      <w:lvlJc w:val="left"/>
      <w:pPr>
        <w:ind w:left="6035" w:hanging="480"/>
      </w:pPr>
      <w:rPr>
        <w:rFonts w:hint="default"/>
      </w:rPr>
    </w:lvl>
    <w:lvl w:ilvl="7">
      <w:start w:val="0"/>
      <w:numFmt w:val="bullet"/>
      <w:lvlText w:val="•"/>
      <w:lvlJc w:val="left"/>
      <w:pPr>
        <w:ind w:left="7021" w:hanging="480"/>
      </w:pPr>
      <w:rPr>
        <w:rFonts w:hint="default"/>
      </w:rPr>
    </w:lvl>
    <w:lvl w:ilvl="8">
      <w:start w:val="0"/>
      <w:numFmt w:val="bullet"/>
      <w:lvlText w:val="•"/>
      <w:lvlJc w:val="left"/>
      <w:pPr>
        <w:ind w:left="8007" w:hanging="480"/>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ind w:left="219"/>
      <w:outlineLvl w:val="1"/>
    </w:pPr>
    <w:rPr>
      <w:rFonts w:ascii="Times New Roman" w:hAnsi="Times New Roman" w:eastAsia="Times New Roman" w:cs="Times New Roman"/>
      <w:b/>
      <w:bCs/>
      <w:sz w:val="20"/>
      <w:szCs w:val="20"/>
    </w:rPr>
  </w:style>
  <w:style w:styleId="ListParagraph" w:type="paragraph">
    <w:name w:val="List Paragraph"/>
    <w:basedOn w:val="Normal"/>
    <w:uiPriority w:val="1"/>
    <w:qFormat/>
    <w:pPr>
      <w:spacing w:before="120"/>
      <w:ind w:left="219"/>
      <w:jc w:val="both"/>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2019-01-31T08:48:07Z</dcterms:created>
  <dcterms:modified xsi:type="dcterms:W3CDTF">2019-01-31T08:48:07Z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2017-04-06T00:00:00Z</vt:filetime>
  </property>
  <property fmtid="{D5CDD505-2E9C-101B-9397-08002B2CF9AE}" pid="3" name="Creator">
    <vt:lpwstr>PDFium</vt:lpwstr>
  </property>
  <property fmtid="{D5CDD505-2E9C-101B-9397-08002B2CF9AE}" pid="4" name="LastSaved">
    <vt:filetime>2019-01-31T00:00:00Z</vt:filetime>
  </property>
</Properties>
</file>